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54"/>
        <w:spacing w:before="64" w:line="622" w:lineRule="exact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1"/>
          <w:position w:val="22"/>
        </w:rPr>
        <w:t>2022</w:t>
      </w: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2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2"/>
        </w:rPr>
        <w:t>年全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position w:val="22"/>
        </w:rPr>
        <w:t>国高考甲卷化学试题</w:t>
      </w:r>
    </w:p>
    <w:p>
      <w:pPr>
        <w:ind w:left="3542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参考答案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7"/>
        <w:spacing w:before="78" w:line="221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一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、选择题</w:t>
      </w:r>
    </w:p>
    <w:p>
      <w:pPr>
        <w:ind w:left="38"/>
        <w:spacing w:before="196" w:line="36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  <w:position w:val="15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5"/>
        </w:rPr>
        <w:t>D</w:t>
      </w:r>
    </w:p>
    <w:p>
      <w:pPr>
        <w:ind w:left="18"/>
        <w:spacing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</w:p>
    <w:p>
      <w:pPr>
        <w:ind w:left="22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</w:p>
    <w:p>
      <w:pPr>
        <w:ind w:left="17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</w:p>
    <w:p>
      <w:pPr>
        <w:ind w:left="24"/>
        <w:spacing w:before="175" w:line="18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5.C</w:t>
      </w:r>
    </w:p>
    <w:p>
      <w:pPr>
        <w:ind w:left="23"/>
        <w:spacing w:before="174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6.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</w:p>
    <w:p>
      <w:pPr>
        <w:ind w:left="21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7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</w:p>
    <w:p>
      <w:pPr>
        <w:ind w:left="27"/>
        <w:spacing w:before="159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二、非选择题</w:t>
      </w:r>
    </w:p>
    <w:p>
      <w:pPr>
        <w:ind w:left="1333"/>
        <w:spacing w:before="1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u w:val="double" w:color="auto"/>
          <w:spacing w:val="-6"/>
        </w:rPr>
        <w:t>焙</w:t>
      </w:r>
      <w:r>
        <w:rPr>
          <w:rFonts w:ascii="SimSun" w:hAnsi="SimSun" w:eastAsia="SimSun" w:cs="SimSun"/>
          <w:sz w:val="24"/>
          <w:szCs w:val="24"/>
          <w:u w:val="double" w:color="auto"/>
          <w:spacing w:val="-4"/>
        </w:rPr>
        <w:t>烧</w:t>
      </w:r>
    </w:p>
    <w:p>
      <w:pPr>
        <w:ind w:left="26"/>
        <w:spacing w:before="259" w:line="21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8.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1</w:t>
      </w:r>
      <w:r>
        <w:rPr>
          <w:rFonts w:ascii="SimSun" w:hAnsi="SimSun" w:eastAsia="SimSun" w:cs="SimSun"/>
          <w:sz w:val="21"/>
          <w:szCs w:val="21"/>
        </w:rPr>
        <w:t>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ZnCO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ZnO+CO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↑</w:t>
      </w:r>
    </w:p>
    <w:p>
      <w:pPr>
        <w:ind w:left="27"/>
        <w:spacing w:before="14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</w:t>
      </w:r>
      <w:r>
        <w:rPr>
          <w:rFonts w:ascii="SimSun" w:hAnsi="SimSun" w:eastAsia="SimSun" w:cs="SimSun"/>
          <w:sz w:val="21"/>
          <w:szCs w:val="21"/>
        </w:rPr>
        <w:t>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</w:rPr>
        <w:t>①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增大压强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将焙烧后的产物碾碎，增大接触面积、增大硫酸的浓度等</w:t>
      </w:r>
    </w:p>
    <w:p>
      <w:pPr>
        <w:ind w:left="27"/>
        <w:spacing w:before="112" w:line="219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</w:t>
      </w:r>
      <w:r>
        <w:rPr>
          <w:rFonts w:ascii="SimSun" w:hAnsi="SimSun" w:eastAsia="SimSun" w:cs="SimSun"/>
          <w:sz w:val="21"/>
          <w:szCs w:val="21"/>
          <w:spacing w:val="-2"/>
        </w:rPr>
        <w:t>)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Fe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OH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)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3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 xml:space="preserve">          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>③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CaSO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 xml:space="preserve">            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>④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SiO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>2</w:t>
      </w:r>
    </w:p>
    <w:p>
      <w:pPr>
        <w:ind w:left="27"/>
        <w:spacing w:before="184" w:line="212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SimSun" w:hAnsi="SimSun" w:eastAsia="SimSun" w:cs="SimSun"/>
          <w:sz w:val="21"/>
          <w:szCs w:val="21"/>
          <w:spacing w:val="-2"/>
          <w:position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1"/>
        </w:rPr>
        <w:t>4</w:t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>)</w:t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1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Fe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5"/>
        </w:rPr>
        <w:t>2+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1"/>
        </w:rPr>
        <w:t>+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0"/>
        </w:rPr>
        <w:t>MnO</w:t>
      </w:r>
      <w:r>
        <w:ruby>
          <w:rubyPr>
            <w:rubyAlign w:val="left"/>
            <w:hpsRaise w:val="20"/>
            <w:hps w:val="13"/>
            <w:hpsBaseText w:val="13"/>
          </w:rubyPr>
          <w:rt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>-</w:t>
            </w:r>
          </w:rt>
          <w:rubyBase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4"/>
              </w:rPr>
              <w:t>4</w:t>
            </w:r>
          </w:rubyBase>
        </w:ruby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1"/>
        </w:rPr>
        <w:t>+7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H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1"/>
        </w:rPr>
        <w:t>=3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Fe(OH)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4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  <w:position w:val="-1"/>
        </w:rPr>
        <w:t>↓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+MnO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4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  <w:position w:val="-1"/>
        </w:rPr>
        <w:t>↓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+5H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+</w:t>
      </w:r>
    </w:p>
    <w:p>
      <w:pPr>
        <w:ind w:left="27"/>
        <w:spacing w:before="13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5</w:t>
      </w:r>
      <w:r>
        <w:rPr>
          <w:rFonts w:ascii="SimSun" w:hAnsi="SimSun" w:eastAsia="SimSun" w:cs="SimSun"/>
          <w:sz w:val="21"/>
          <w:szCs w:val="21"/>
          <w:spacing w:val="6"/>
        </w:rPr>
        <w:t>)置换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6"/>
        </w:rPr>
        <w:t>2+</w:t>
      </w:r>
      <w:r>
        <w:rPr>
          <w:rFonts w:ascii="SimSun" w:hAnsi="SimSun" w:eastAsia="SimSun" w:cs="SimSun"/>
          <w:sz w:val="21"/>
          <w:szCs w:val="21"/>
          <w:spacing w:val="6"/>
        </w:rPr>
        <w:t>为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从而除去</w:t>
      </w:r>
    </w:p>
    <w:p>
      <w:pPr>
        <w:ind w:left="2651" w:right="5371" w:hanging="2624"/>
        <w:spacing w:before="151" w:line="27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6</w:t>
      </w:r>
      <w:r>
        <w:rPr>
          <w:rFonts w:ascii="SimSun" w:hAnsi="SimSun" w:eastAsia="SimSun" w:cs="SimSun"/>
          <w:sz w:val="21"/>
          <w:szCs w:val="21"/>
        </w:rPr>
        <w:t>)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Cambria Math" w:hAnsi="Cambria Math" w:eastAsia="Cambria Math" w:cs="Cambria Math"/>
          <w:sz w:val="21"/>
          <w:szCs w:val="21"/>
        </w:rPr>
        <w:t>①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CaSO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 xml:space="preserve">            </w:t>
      </w: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MgSO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 xml:space="preserve">    </w:t>
      </w:r>
      <w:r>
        <w:rPr>
          <w:rFonts w:ascii="SimSun" w:hAnsi="SimSun" w:eastAsia="SimSun" w:cs="SimSun"/>
          <w:sz w:val="24"/>
          <w:szCs w:val="24"/>
          <w:u w:val="double" w:color="auto"/>
          <w:spacing w:val="-8"/>
        </w:rPr>
        <w:t>高温</w:t>
      </w:r>
    </w:p>
    <w:p>
      <w:pPr>
        <w:ind w:left="22"/>
        <w:spacing w:before="259" w:line="22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spacing w:val="-4"/>
        </w:rPr>
        <w:t>)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Na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SO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2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·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10H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O+4C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Na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S+4CO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↑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+10H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O</w:t>
      </w:r>
    </w:p>
    <w:p>
      <w:pPr>
        <w:ind w:left="27"/>
        <w:spacing w:before="13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2</w:t>
      </w:r>
      <w:r>
        <w:rPr>
          <w:rFonts w:ascii="SimSun" w:hAnsi="SimSun" w:eastAsia="SimSun" w:cs="SimSun"/>
          <w:sz w:val="21"/>
          <w:szCs w:val="21"/>
          <w:spacing w:val="2"/>
        </w:rPr>
        <w:t>)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硫化钠粗品中常含有一定量的</w:t>
      </w:r>
      <w:r>
        <w:rPr>
          <w:rFonts w:ascii="SimSun" w:hAnsi="SimSun" w:eastAsia="SimSun" w:cs="SimSun"/>
          <w:sz w:val="21"/>
          <w:szCs w:val="21"/>
          <w:spacing w:val="1"/>
        </w:rPr>
        <w:t>煤灰及重金属硫化物等杂质，这些杂质可以直接作</w:t>
      </w:r>
    </w:p>
    <w:p>
      <w:pPr>
        <w:ind w:left="23"/>
        <w:spacing w:before="11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沸</w:t>
      </w:r>
      <w:r>
        <w:rPr>
          <w:rFonts w:ascii="SimSun" w:hAnsi="SimSun" w:eastAsia="SimSun" w:cs="SimSun"/>
          <w:sz w:val="21"/>
          <w:szCs w:val="21"/>
          <w:spacing w:val="-5"/>
        </w:rPr>
        <w:t>石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降低温度</w:t>
      </w:r>
    </w:p>
    <w:p>
      <w:pPr>
        <w:ind w:left="27"/>
        <w:spacing w:before="11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3</w:t>
      </w:r>
      <w:r>
        <w:rPr>
          <w:rFonts w:ascii="SimSun" w:hAnsi="SimSun" w:eastAsia="SimSun" w:cs="SimSun"/>
          <w:sz w:val="21"/>
          <w:szCs w:val="21"/>
          <w:spacing w:val="-1"/>
        </w:rPr>
        <w:t>)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-1"/>
        </w:rPr>
        <w:t>硫化钠易溶于热乙醇，若回流时间过长，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Na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会直接析出在冷凝管上，使提纯</w:t>
      </w:r>
    </w:p>
    <w:p>
      <w:pPr>
        <w:ind w:left="23"/>
        <w:spacing w:before="112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率较低，同时易造成冷凝管下</w:t>
      </w:r>
      <w:r>
        <w:rPr>
          <w:rFonts w:ascii="SimSun" w:hAnsi="SimSun" w:eastAsia="SimSun" w:cs="SimSun"/>
          <w:sz w:val="21"/>
          <w:szCs w:val="21"/>
          <w:spacing w:val="-1"/>
        </w:rPr>
        <w:t>端堵塞，圆底烧瓶内气压过大，发生爆炸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</w:p>
    <w:p>
      <w:pPr>
        <w:ind w:left="27"/>
        <w:spacing w:before="11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4</w:t>
      </w:r>
      <w:r>
        <w:rPr>
          <w:rFonts w:ascii="SimSun" w:hAnsi="SimSun" w:eastAsia="SimSun" w:cs="SimSun"/>
          <w:sz w:val="21"/>
          <w:szCs w:val="21"/>
          <w:spacing w:val="2"/>
        </w:rPr>
        <w:t>)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2"/>
        </w:rPr>
        <w:t>防止滤液冷却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重金属硫化物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>③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温度逐渐恢复至室温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5</w:t>
      </w:r>
      <w:r>
        <w:rPr>
          <w:rFonts w:ascii="SimSun" w:hAnsi="SimSun" w:eastAsia="SimSun" w:cs="SimSun"/>
          <w:sz w:val="21"/>
          <w:szCs w:val="21"/>
          <w:spacing w:val="2"/>
        </w:rPr>
        <w:t>)冷水</w:t>
      </w:r>
    </w:p>
    <w:p>
      <w:pPr>
        <w:ind w:left="810"/>
        <w:spacing w:before="15" w:line="85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position w:val="1"/>
        </w:rPr>
        <w:t>.</w:t>
      </w:r>
    </w:p>
    <w:p>
      <w:pPr>
        <w:ind w:left="21" w:firstLine="17"/>
        <w:spacing w:before="10" w:line="29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10.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</w:t>
      </w:r>
      <w:r>
        <w:rPr>
          <w:rFonts w:ascii="SimSun" w:hAnsi="SimSun" w:eastAsia="SimSun" w:cs="SimSun"/>
          <w:sz w:val="21"/>
          <w:szCs w:val="21"/>
          <w:spacing w:val="-6"/>
        </w:rPr>
        <w:t>)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-223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1.2</w:t>
      </w:r>
      <w:r>
        <w:rPr>
          <w:rFonts w:ascii="SimSun" w:hAnsi="SimSun" w:eastAsia="SimSun" w:cs="SimSun"/>
          <w:sz w:val="21"/>
          <w:szCs w:val="21"/>
          <w:spacing w:val="-3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10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6"/>
        </w:rPr>
        <w:t>14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6"/>
        </w:rPr>
        <w:t xml:space="preserve">      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③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碳氯化反应气体分子数增加，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∆H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小于</w:t>
      </w:r>
      <w:r>
        <w:rPr>
          <w:rFonts w:ascii="SimSun" w:hAnsi="SimSun" w:eastAsia="SimSun" w:cs="SimSun"/>
          <w:sz w:val="21"/>
          <w:szCs w:val="2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0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</w:t>
      </w:r>
      <w:r>
        <w:rPr>
          <w:rFonts w:ascii="SimSun" w:hAnsi="SimSun" w:eastAsia="SimSun" w:cs="SimSun"/>
          <w:sz w:val="21"/>
          <w:szCs w:val="21"/>
          <w:spacing w:val="-3"/>
        </w:rPr>
        <w:t>是</w:t>
      </w:r>
      <w:r>
        <w:rPr>
          <w:rFonts w:ascii="SimSun" w:hAnsi="SimSun" w:eastAsia="SimSun" w:cs="SimSun"/>
          <w:sz w:val="21"/>
          <w:szCs w:val="21"/>
          <w:spacing w:val="-2"/>
        </w:rPr>
        <w:t>熵增、放热过程，熵判据与焓判据均是自发过程，而直接氯化的体系气体分子数不变、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且是吸热</w:t>
      </w:r>
      <w:r>
        <w:rPr>
          <w:rFonts w:ascii="SimSun" w:hAnsi="SimSun" w:eastAsia="SimSun" w:cs="SimSun"/>
          <w:sz w:val="21"/>
          <w:szCs w:val="21"/>
          <w:spacing w:val="-3"/>
        </w:rPr>
        <w:t>过程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④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向左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⑤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变小</w:t>
      </w:r>
    </w:p>
    <w:p>
      <w:pPr>
        <w:ind w:left="27"/>
        <w:spacing w:before="11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>)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7.2</w:t>
      </w:r>
      <w:r>
        <w:rPr>
          <w:rFonts w:ascii="SimSun" w:hAnsi="SimSun" w:eastAsia="SimSun" w:cs="SimSun"/>
          <w:sz w:val="21"/>
          <w:szCs w:val="21"/>
          <w:spacing w:val="-1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6"/>
        </w:rPr>
        <w:t>5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6"/>
        </w:rPr>
        <w:t xml:space="preserve">            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为了提高反应速率，在相同时间内得到更多的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TiCl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产品，</w:t>
      </w:r>
    </w:p>
    <w:p>
      <w:pPr>
        <w:ind w:left="23"/>
        <w:spacing w:before="1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提高效</w:t>
      </w:r>
      <w:r>
        <w:rPr>
          <w:rFonts w:ascii="SimSun" w:hAnsi="SimSun" w:eastAsia="SimSun" w:cs="SimSun"/>
          <w:sz w:val="21"/>
          <w:szCs w:val="21"/>
          <w:spacing w:val="-1"/>
        </w:rPr>
        <w:t>益</w:t>
      </w:r>
    </w:p>
    <w:p>
      <w:pPr>
        <w:ind w:left="27"/>
        <w:spacing w:before="159" w:line="21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3</w:t>
      </w:r>
      <w:r>
        <w:rPr>
          <w:rFonts w:ascii="SimSun" w:hAnsi="SimSun" w:eastAsia="SimSun" w:cs="SimSun"/>
          <w:sz w:val="21"/>
          <w:szCs w:val="21"/>
          <w:spacing w:val="7"/>
        </w:rPr>
        <w:t>)将两固体粉碎后混合，同时鼓入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Cl</w:t>
      </w:r>
      <w:r>
        <w:rPr>
          <w:rFonts w:ascii="Times New Roman" w:hAnsi="Times New Roman" w:eastAsia="Times New Roman" w:cs="Times New Roman"/>
          <w:sz w:val="14"/>
          <w:szCs w:val="14"/>
          <w:spacing w:val="7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7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，使固体粉末“沸腾”</w:t>
      </w:r>
    </w:p>
    <w:p>
      <w:pPr>
        <w:sectPr>
          <w:pgSz w:w="11906" w:h="16839"/>
          <w:pgMar w:top="1425" w:right="1631" w:bottom="0" w:left="1785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>
        <w:pict>
          <v:rect id="_x0000_s1" style="position:absolute;margin-left:214.87pt;margin-top:297.993pt;mso-position-vertical-relative:page;mso-position-horizontal-relative:page;width:16.55pt;height:0.5pt;z-index:251661312;" o:allowincell="f" fillcolor="#000000" filled="true" stroked="false"/>
        </w:pict>
      </w:r>
      <w:r>
        <w:pict>
          <v:shape id="_x0000_s2" style="position:absolute;margin-left:216.231pt;margin-top:282.134pt;mso-position-vertical-relative:page;mso-position-horizontal-relative:page;width:13.95pt;height:12.75pt;z-index:-251658240;" o:allowincell="f" filled="false" strokecolor="#000000" strokeweight="0.03pt" coordsize="278,255" coordorigin="0,0" path="m0,172l25,158m25,158l84,254m84,254l150,0m150,0l277,0e">
            <v:stroke endcap="round" miterlimit="10"/>
          </v:shape>
        </w:pict>
      </w:r>
      <w:r>
        <w:pict>
          <v:shape id="_x0000_s3" style="position:absolute;margin-left:206.515pt;margin-top:695.724pt;mso-position-vertical-relative:page;mso-position-horizontal-relative:page;width:14.1pt;height:16.9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7" w:lineRule="exact"/>
                    <w:rPr>
                      <w:rFonts w:ascii="Cambria Math" w:hAnsi="Cambria Math" w:eastAsia="Cambria Math" w:cs="Cambria Math"/>
                      <w:sz w:val="21"/>
                      <w:szCs w:val="21"/>
                    </w:rPr>
                  </w:pPr>
                  <w:r>
                    <w:rPr>
                      <w:rFonts w:ascii="Cambria Math" w:hAnsi="Cambria Math" w:eastAsia="Cambria Math" w:cs="Cambria Math"/>
                      <w:sz w:val="21"/>
                      <w:szCs w:val="21"/>
                      <w:position w:val="2"/>
                    </w:rPr>
                    <w:t>③</w:t>
                  </w:r>
                </w:p>
              </w:txbxContent>
            </v:textbox>
          </v:shape>
        </w:pict>
      </w: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【化学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选修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3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：物质结构与性质】</w:t>
      </w:r>
    </w:p>
    <w:p>
      <w:pPr>
        <w:ind w:left="25" w:right="141" w:firstLine="13"/>
        <w:spacing w:before="144" w:line="30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11.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1</w:t>
      </w:r>
      <w:r>
        <w:rPr>
          <w:rFonts w:ascii="SimSun" w:hAnsi="SimSun" w:eastAsia="SimSun" w:cs="SimSun"/>
          <w:sz w:val="21"/>
          <w:szCs w:val="21"/>
          <w:spacing w:val="-3"/>
        </w:rPr>
        <w:t>)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1495425" cy="60960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54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-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2</w:t>
      </w:r>
      <w:r>
        <w:rPr>
          <w:rFonts w:ascii="SimSun" w:hAnsi="SimSun" w:eastAsia="SimSun" w:cs="SimSun"/>
          <w:sz w:val="21"/>
          <w:szCs w:val="21"/>
          <w:spacing w:val="-3"/>
        </w:rPr>
        <w:t>)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图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同一周期第一电</w:t>
      </w:r>
      <w:r>
        <w:rPr>
          <w:rFonts w:ascii="SimSun" w:hAnsi="SimSun" w:eastAsia="SimSun" w:cs="SimSun"/>
          <w:sz w:val="21"/>
          <w:szCs w:val="21"/>
          <w:spacing w:val="-2"/>
        </w:rPr>
        <w:t>离</w:t>
      </w:r>
      <w:r>
        <w:rPr>
          <w:rFonts w:ascii="SimSun" w:hAnsi="SimSun" w:eastAsia="SimSun" w:cs="SimSun"/>
          <w:sz w:val="21"/>
          <w:szCs w:val="21"/>
        </w:rPr>
        <w:t>能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的总体趋势是依次升高的</w:t>
      </w:r>
      <w:r>
        <w:rPr>
          <w:rFonts w:ascii="SimSun" w:hAnsi="SimSun" w:eastAsia="SimSun" w:cs="SimSun"/>
          <w:sz w:val="21"/>
          <w:szCs w:val="21"/>
          <w:spacing w:val="-5"/>
        </w:rPr>
        <w:t>，</w:t>
      </w:r>
      <w:r>
        <w:rPr>
          <w:rFonts w:ascii="SimSun" w:hAnsi="SimSun" w:eastAsia="SimSun" w:cs="SimSun"/>
          <w:sz w:val="21"/>
          <w:szCs w:val="21"/>
          <w:spacing w:val="-3"/>
        </w:rPr>
        <w:t>但由于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元素的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2p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能级为半充满状态，因此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元素的第一电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离</w:t>
      </w:r>
      <w:r>
        <w:rPr>
          <w:rFonts w:ascii="SimSun" w:hAnsi="SimSun" w:eastAsia="SimSun" w:cs="SimSun"/>
          <w:sz w:val="21"/>
          <w:szCs w:val="21"/>
          <w:spacing w:val="-8"/>
        </w:rPr>
        <w:t>能较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两种元素高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8"/>
        </w:rPr>
        <w:t>③</w:t>
      </w:r>
      <w:r>
        <w:rPr>
          <w:rFonts w:ascii="Cambria Math" w:hAnsi="Cambria Math" w:eastAsia="Cambria Math" w:cs="Cambria Math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图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b</w:t>
      </w:r>
    </w:p>
    <w:p>
      <w:pPr>
        <w:ind w:left="29" w:right="14" w:hanging="2"/>
        <w:spacing w:before="67" w:line="27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3</w:t>
      </w:r>
      <w:r>
        <w:rPr>
          <w:rFonts w:ascii="SimSun" w:hAnsi="SimSun" w:eastAsia="SimSun" w:cs="SimSun"/>
          <w:sz w:val="21"/>
          <w:szCs w:val="21"/>
          <w:spacing w:val="1"/>
        </w:rPr>
        <w:t>)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1847850" cy="4191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78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4</w:t>
      </w:r>
      <w:r>
        <w:rPr>
          <w:rFonts w:ascii="SimSun" w:hAnsi="SimSun" w:eastAsia="SimSun" w:cs="SimSun"/>
          <w:sz w:val="21"/>
          <w:szCs w:val="21"/>
          <w:spacing w:val="1"/>
        </w:rPr>
        <w:t>)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</w:t>
      </w:r>
      <w:r>
        <w:rPr>
          <w:rFonts w:ascii="Cambria Math" w:hAnsi="Cambria Math" w:eastAsia="Cambria Math" w:cs="Cambria Math"/>
          <w:sz w:val="21"/>
          <w:szCs w:val="21"/>
          <w:spacing w:val="1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6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6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  <w:position w:val="6"/>
        </w:rPr>
        <w:t xml:space="preserve">          </w:t>
      </w: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z w:val="14"/>
          <w:szCs w:val="14"/>
          <w:position w:val="6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position w:val="6"/>
        </w:rPr>
        <w:t xml:space="preserve">            </w:t>
      </w:r>
      <w:r>
        <w:rPr>
          <w:rFonts w:ascii="Cambria Math" w:hAnsi="Cambria Math" w:eastAsia="Cambria Math" w:cs="Cambria Math"/>
          <w:sz w:val="21"/>
          <w:szCs w:val="21"/>
        </w:rPr>
        <w:t>③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C-F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键的键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能大于聚乙烯</w:t>
      </w:r>
      <w:r>
        <w:rPr>
          <w:rFonts w:ascii="SimSun" w:hAnsi="SimSun" w:eastAsia="SimSun" w:cs="SimSun"/>
          <w:sz w:val="21"/>
          <w:szCs w:val="21"/>
          <w:spacing w:val="-2"/>
        </w:rPr>
        <w:t>中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C-H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的键能，键能越大，化学性质越稳定</w:t>
      </w:r>
    </w:p>
    <w:p>
      <w:pPr>
        <w:ind w:left="2702"/>
        <w:spacing w:before="252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4" style="position:absolute;margin-left:126.856pt;margin-top:8.93683pt;mso-position-vertical-relative:text;mso-position-horizontal-relative:text;width:14pt;height:13pt;z-index:-251657216;" fillcolor="#000000" filled="true" stroked="false" coordsize="280,260" coordorigin="0,0" path="m0,174l33,156l87,235l147,0l279,0l279,11l156,11l92,260l80,260l20,171l3,181l0,174xe"/>
        </w:pic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</w:p>
    <w:p>
      <w:pPr>
        <w:ind w:left="27"/>
        <w:spacing w:before="125" w:line="19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5</w:t>
      </w:r>
      <w:r>
        <w:rPr>
          <w:rFonts w:ascii="SimSun" w:hAnsi="SimSun" w:eastAsia="SimSun" w:cs="SimSun"/>
          <w:sz w:val="21"/>
          <w:szCs w:val="21"/>
          <w:spacing w:val="2"/>
        </w:rPr>
        <w:t>)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 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5"/>
        </w:rPr>
        <w:t>2+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5"/>
        </w:rPr>
        <w:t xml:space="preserve">            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pm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2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【化学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选修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5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，有机化学基础】</w:t>
      </w:r>
    </w:p>
    <w:p>
      <w:pPr>
        <w:ind w:left="38"/>
        <w:spacing w:before="17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1</w:t>
      </w:r>
      <w:r>
        <w:rPr>
          <w:rFonts w:ascii="SimSun" w:hAnsi="SimSun" w:eastAsia="SimSun" w:cs="SimSun"/>
          <w:sz w:val="21"/>
          <w:szCs w:val="21"/>
          <w:spacing w:val="7"/>
        </w:rPr>
        <w:t>)苯甲醇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2</w:t>
      </w:r>
      <w:r>
        <w:rPr>
          <w:rFonts w:ascii="SimSun" w:hAnsi="SimSun" w:eastAsia="SimSun" w:cs="SimSun"/>
          <w:sz w:val="21"/>
          <w:szCs w:val="21"/>
          <w:spacing w:val="7"/>
        </w:rPr>
        <w:t>)消去反应</w:t>
      </w:r>
    </w:p>
    <w:p>
      <w:pPr>
        <w:ind w:left="27"/>
        <w:spacing w:before="127" w:line="19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  <w:position w:val="-35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-35"/>
        </w:rPr>
        <w:t>3</w:t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>)</w:t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 xml:space="preserve"> </w:t>
      </w:r>
      <w:r>
        <w:rPr>
          <w:sz w:val="21"/>
          <w:szCs w:val="21"/>
          <w:position w:val="-34"/>
        </w:rPr>
        <w:drawing>
          <wp:inline distT="0" distB="0" distL="0" distR="0">
            <wp:extent cx="1371600" cy="1209675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-35"/>
        </w:rPr>
        <w:t>4</w:t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>)</w:t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 xml:space="preserve"> </w:t>
      </w:r>
      <w:r>
        <w:rPr>
          <w:sz w:val="21"/>
          <w:szCs w:val="21"/>
          <w:position w:val="-35"/>
        </w:rPr>
        <w:drawing>
          <wp:inline distT="0" distB="0" distL="0" distR="0">
            <wp:extent cx="1152525" cy="51435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2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-35"/>
        </w:rPr>
        <w:t>5</w:t>
      </w:r>
      <w:r>
        <w:rPr>
          <w:rFonts w:ascii="SimSun" w:hAnsi="SimSun" w:eastAsia="SimSun" w:cs="SimSun"/>
          <w:sz w:val="21"/>
          <w:szCs w:val="21"/>
          <w:spacing w:val="7"/>
          <w:position w:val="-35"/>
        </w:rPr>
        <w:t>)硝基、酯基和羰</w:t>
      </w:r>
      <w:r>
        <w:rPr>
          <w:rFonts w:ascii="SimSun" w:hAnsi="SimSun" w:eastAsia="SimSun" w:cs="SimSun"/>
          <w:sz w:val="21"/>
          <w:szCs w:val="21"/>
          <w:spacing w:val="6"/>
          <w:position w:val="-35"/>
        </w:rPr>
        <w:t>基</w:t>
      </w:r>
    </w:p>
    <w:p>
      <w:pPr>
        <w:ind w:left="27"/>
        <w:spacing w:before="1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6</w:t>
      </w:r>
      <w:r>
        <w:rPr>
          <w:rFonts w:ascii="SimSun" w:hAnsi="SimSun" w:eastAsia="SimSun" w:cs="SimSun"/>
          <w:sz w:val="21"/>
          <w:szCs w:val="21"/>
          <w:spacing w:val="4"/>
        </w:rPr>
        <w:t>)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942975" cy="1504950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9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     </w:t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7</w:t>
      </w:r>
      <w:r>
        <w:rPr>
          <w:rFonts w:ascii="SimSun" w:hAnsi="SimSun" w:eastAsia="SimSun" w:cs="SimSun"/>
          <w:sz w:val="21"/>
          <w:szCs w:val="21"/>
          <w:spacing w:val="2"/>
        </w:rPr>
        <w:t>)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      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</w:t>
      </w:r>
      <w:r>
        <w:rPr>
          <w:sz w:val="21"/>
          <w:szCs w:val="21"/>
          <w:position w:val="1"/>
        </w:rPr>
        <w:drawing>
          <wp:inline distT="0" distB="0" distL="0" distR="0">
            <wp:extent cx="1266825" cy="101917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6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       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</w:p>
    <w:p>
      <w:pPr>
        <w:ind w:left="14"/>
        <w:spacing w:before="7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drawing>
          <wp:inline distT="0" distB="0" distL="0" distR="0">
            <wp:extent cx="1219200" cy="1066800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5</w:t>
      </w:r>
    </w:p>
    <w:sectPr>
      <w:headerReference w:type="default" r:id="rId1"/>
      <w:pgSz w:w="11906" w:h="16839"/>
      <w:pgMar w:top="40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2022-06-09T23:55:10Z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2022-06-15T15:54:24</vt:filetime>
  </op:property>
</op:Properties>
</file>