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color w:val="000000"/>
          <w:sz w:val="32"/>
          <w:szCs w:val="20"/>
        </w:rPr>
      </w:pPr>
      <w:r>
        <w:rPr>
          <w:color w:val="000000"/>
          <w:sz w:val="32"/>
        </w:rPr>
        <w:t>绵阳市高中2019级第一次诊断性考试</w:t>
      </w:r>
    </w:p>
    <w:p>
      <w:pPr>
        <w:pStyle w:val="3"/>
        <w:spacing w:line="500" w:lineRule="exact"/>
        <w:jc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  <w:t>文科综合(地理)参考答案及评分标准</w:t>
      </w:r>
    </w:p>
    <w:p>
      <w:pPr>
        <w:autoSpaceDE w:val="0"/>
        <w:autoSpaceDN w:val="0"/>
        <w:adjustRightInd w:val="0"/>
        <w:spacing w:line="380" w:lineRule="exact"/>
        <w:rPr>
          <w:rFonts w:eastAsia="黑体"/>
          <w:color w:val="000000"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380" w:lineRule="exact"/>
        <w:rPr>
          <w:color w:val="000000"/>
          <w:kern w:val="0"/>
          <w:sz w:val="24"/>
          <w:lang w:val="zh-CN"/>
        </w:rPr>
      </w:pPr>
      <w:r>
        <w:rPr>
          <w:rFonts w:eastAsia="黑体"/>
          <w:color w:val="000000"/>
          <w:kern w:val="0"/>
          <w:sz w:val="24"/>
          <w:lang w:val="zh-CN"/>
        </w:rPr>
        <w:t>一、选择题</w:t>
      </w:r>
      <w:r>
        <w:rPr>
          <w:color w:val="000000"/>
          <w:kern w:val="0"/>
          <w:sz w:val="24"/>
          <w:lang w:val="zh-CN"/>
        </w:rPr>
        <w:t>（44分）</w:t>
      </w:r>
    </w:p>
    <w:p>
      <w:pPr>
        <w:spacing w:line="360" w:lineRule="exact"/>
        <w:ind w:firstLine="480" w:firstLineChars="200"/>
        <w:rPr>
          <w:kern w:val="0"/>
          <w:sz w:val="24"/>
        </w:rPr>
      </w:pPr>
      <w:r>
        <w:rPr>
          <w:color w:val="000000"/>
          <w:kern w:val="0"/>
          <w:sz w:val="24"/>
        </w:rPr>
        <w:t>1——5：</w:t>
      </w:r>
      <w:r>
        <w:rPr>
          <w:kern w:val="0"/>
          <w:sz w:val="24"/>
        </w:rPr>
        <w:t xml:space="preserve"> BCADB  6——11：</w:t>
      </w:r>
      <w:r>
        <w:rPr>
          <w:rFonts w:hint="eastAsia"/>
          <w:kern w:val="0"/>
          <w:sz w:val="24"/>
        </w:rPr>
        <w:t>D</w:t>
      </w:r>
      <w:r>
        <w:rPr>
          <w:kern w:val="0"/>
          <w:sz w:val="24"/>
        </w:rPr>
        <w:t>DCACB</w:t>
      </w:r>
    </w:p>
    <w:p>
      <w:pPr>
        <w:spacing w:line="360" w:lineRule="exact"/>
        <w:rPr>
          <w:b/>
          <w:bCs/>
        </w:rPr>
      </w:pPr>
      <w:r>
        <w:rPr>
          <w:rFonts w:eastAsia="黑体"/>
          <w:color w:val="000000"/>
          <w:kern w:val="0"/>
          <w:sz w:val="24"/>
          <w:lang w:val="zh-CN"/>
        </w:rPr>
        <w:t>二、非选择题（</w:t>
      </w:r>
      <w:r>
        <w:rPr>
          <w:b/>
          <w:bCs/>
        </w:rPr>
        <w:t>56分）</w:t>
      </w:r>
    </w:p>
    <w:p>
      <w:pPr>
        <w:spacing w:line="360" w:lineRule="exact"/>
        <w:rPr>
          <w:kern w:val="0"/>
          <w:szCs w:val="21"/>
        </w:rPr>
      </w:pPr>
      <w:r>
        <w:rPr>
          <w:kern w:val="0"/>
          <w:szCs w:val="21"/>
        </w:rPr>
        <w:t>36.（24分）</w:t>
      </w:r>
    </w:p>
    <w:p>
      <w:pPr>
        <w:shd w:val="clear" w:color="auto" w:fill="FFFFFF"/>
        <w:spacing w:line="360" w:lineRule="exact"/>
        <w:ind w:firstLine="420" w:firstLineChars="200"/>
        <w:rPr>
          <w:rFonts w:hint="eastAsia"/>
          <w:szCs w:val="21"/>
        </w:rPr>
      </w:pPr>
      <w:r>
        <w:rPr>
          <w:szCs w:val="21"/>
        </w:rPr>
        <w:t>（1）位于季风气候区，降水的季节变化和年</w:t>
      </w:r>
      <w:r>
        <w:rPr>
          <w:rFonts w:hint="eastAsia"/>
          <w:szCs w:val="21"/>
        </w:rPr>
        <w:t>际</w:t>
      </w:r>
      <w:r>
        <w:rPr>
          <w:szCs w:val="21"/>
        </w:rPr>
        <w:t>变化大（2分）； 河段海拔高，水量少水浅（2分）；少雨季节或年份，水退得早、降得快（2分）</w:t>
      </w:r>
      <w:r>
        <w:rPr>
          <w:rFonts w:hint="eastAsia"/>
          <w:szCs w:val="21"/>
        </w:rPr>
        <w:t>；且冬季结冰，河水少（2分）</w:t>
      </w:r>
      <w:r>
        <w:rPr>
          <w:szCs w:val="21"/>
        </w:rPr>
        <w:t>。</w:t>
      </w:r>
    </w:p>
    <w:p>
      <w:pPr>
        <w:spacing w:line="360" w:lineRule="exact"/>
        <w:ind w:firstLine="420" w:firstLineChars="200"/>
        <w:rPr>
          <w:kern w:val="0"/>
          <w:szCs w:val="21"/>
        </w:rPr>
      </w:pPr>
      <w:r>
        <w:rPr>
          <w:szCs w:val="21"/>
        </w:rPr>
        <w:t>（2）拦蓄大汶河上游河水</w:t>
      </w:r>
      <w:r>
        <w:rPr>
          <w:rFonts w:hint="eastAsia"/>
          <w:szCs w:val="21"/>
        </w:rPr>
        <w:t>（2分）</w:t>
      </w:r>
      <w:r>
        <w:rPr>
          <w:szCs w:val="21"/>
        </w:rPr>
        <w:t>，保障南旺段运河有丰富而稳定的水源</w:t>
      </w:r>
      <w:r>
        <w:rPr>
          <w:rFonts w:hint="eastAsia"/>
          <w:szCs w:val="21"/>
        </w:rPr>
        <w:t>（2分）</w:t>
      </w:r>
      <w:r>
        <w:rPr>
          <w:szCs w:val="21"/>
        </w:rPr>
        <w:t>。</w:t>
      </w:r>
    </w:p>
    <w:p>
      <w:pPr>
        <w:shd w:val="clear" w:color="auto" w:fill="FFFFFF"/>
        <w:spacing w:line="360" w:lineRule="exact"/>
        <w:ind w:firstLine="420" w:firstLineChars="200"/>
        <w:rPr>
          <w:szCs w:val="21"/>
        </w:rPr>
      </w:pPr>
      <w:r>
        <w:rPr>
          <w:szCs w:val="21"/>
        </w:rPr>
        <w:t>（3）两端直线距离短，但落差较大（2</w:t>
      </w:r>
      <w:bookmarkStart w:id="0" w:name="_GoBack"/>
      <w:bookmarkEnd w:id="0"/>
      <w:r>
        <w:rPr>
          <w:szCs w:val="21"/>
        </w:rPr>
        <w:t>分）；S形曲流（降低河床坡度），可减小水流速度，减小水流对运河河堤的冲击（2分），S形曲流使小汶河中泥沙沉积增加，可减轻运河河道的泥沙淤积，保障运河畅通（2分）</w:t>
      </w:r>
    </w:p>
    <w:p>
      <w:pPr>
        <w:shd w:val="clear" w:color="auto" w:fill="FFFFFF"/>
        <w:spacing w:line="360" w:lineRule="exact"/>
        <w:ind w:firstLine="420" w:firstLineChars="200"/>
        <w:rPr>
          <w:szCs w:val="21"/>
        </w:rPr>
      </w:pPr>
      <w:r>
        <w:rPr>
          <w:szCs w:val="21"/>
        </w:rPr>
        <w:t>（4）雨季时，“水柜”可分流小汶河来水，减轻小汶河沿线的洪水威胁；</w:t>
      </w:r>
      <w:r>
        <w:rPr>
          <w:rFonts w:hint="eastAsia"/>
          <w:szCs w:val="21"/>
        </w:rPr>
        <w:t>（或</w:t>
      </w:r>
      <w:r>
        <w:rPr>
          <w:szCs w:val="21"/>
        </w:rPr>
        <w:t>减少周边汇入大运河的洪水的水量，或延迟洪水的到达时间</w:t>
      </w:r>
      <w:r>
        <w:rPr>
          <w:rFonts w:hint="eastAsia"/>
          <w:szCs w:val="21"/>
        </w:rPr>
        <w:t>），</w:t>
      </w:r>
      <w:r>
        <w:rPr>
          <w:szCs w:val="21"/>
        </w:rPr>
        <w:t>减轻运河的防洪压力（2分）；枯水季节，可补给运河水量，提高运河通航能力（2分）；经水柜调蓄后的水流含沙量降低，可减轻运河河床的淤积（2分）</w:t>
      </w:r>
    </w:p>
    <w:p>
      <w:pPr>
        <w:spacing w:line="360" w:lineRule="exact"/>
        <w:rPr>
          <w:szCs w:val="21"/>
        </w:rPr>
      </w:pPr>
      <w:r>
        <w:rPr>
          <w:szCs w:val="21"/>
        </w:rPr>
        <w:t>37.（22分）</w:t>
      </w:r>
    </w:p>
    <w:p>
      <w:pPr>
        <w:spacing w:line="360" w:lineRule="exact"/>
        <w:ind w:firstLine="420" w:firstLineChars="200"/>
        <w:rPr>
          <w:rFonts w:hint="eastAsia"/>
          <w:szCs w:val="21"/>
        </w:rPr>
      </w:pPr>
      <w:r>
        <w:rPr>
          <w:szCs w:val="21"/>
        </w:rPr>
        <w:t>（1）断陷湖（2分）。</w:t>
      </w:r>
      <w:r>
        <w:rPr>
          <w:rFonts w:hint="eastAsia"/>
          <w:szCs w:val="21"/>
        </w:rPr>
        <w:t>形状为不规则四边形，位于盆地最低处；（或火山湖形状略为椭圆形，多位于山顶）</w:t>
      </w:r>
      <w:r>
        <w:rPr>
          <w:szCs w:val="21"/>
        </w:rPr>
        <w:t>（2分）</w:t>
      </w:r>
      <w:r>
        <w:rPr>
          <w:rFonts w:hint="eastAsia"/>
          <w:szCs w:val="21"/>
        </w:rPr>
        <w:t>。</w:t>
      </w:r>
    </w:p>
    <w:p>
      <w:pPr>
        <w:spacing w:line="360" w:lineRule="exact"/>
        <w:ind w:firstLine="420" w:firstLineChars="200"/>
        <w:rPr>
          <w:szCs w:val="21"/>
        </w:rPr>
      </w:pPr>
      <w:r>
        <w:rPr>
          <w:szCs w:val="21"/>
        </w:rPr>
        <w:t>（2）</w:t>
      </w:r>
      <w:r>
        <w:rPr>
          <w:rFonts w:hint="eastAsia"/>
          <w:szCs w:val="21"/>
        </w:rPr>
        <w:t>呼伦湖对新达赉湖具有不急作用（2分）；从</w:t>
      </w:r>
      <w:r>
        <w:rPr>
          <w:szCs w:val="21"/>
        </w:rPr>
        <w:t>形成至</w:t>
      </w:r>
      <w:r>
        <w:rPr>
          <w:rFonts w:hint="eastAsia"/>
          <w:szCs w:val="21"/>
        </w:rPr>
        <w:t>20世纪</w:t>
      </w:r>
      <w:r>
        <w:rPr>
          <w:szCs w:val="21"/>
        </w:rPr>
        <w:t>90年代</w:t>
      </w:r>
      <w:r>
        <w:rPr>
          <w:rFonts w:hint="eastAsia"/>
          <w:szCs w:val="21"/>
        </w:rPr>
        <w:t>，</w:t>
      </w:r>
      <w:r>
        <w:rPr>
          <w:szCs w:val="21"/>
        </w:rPr>
        <w:t>新达赉湖面积不断扩大，表明呼伦湖水位上升</w:t>
      </w:r>
      <w:r>
        <w:rPr>
          <w:rFonts w:hint="eastAsia"/>
          <w:szCs w:val="21"/>
        </w:rPr>
        <w:t>，外溢使新达赉湖湖</w:t>
      </w:r>
      <w:r>
        <w:rPr>
          <w:szCs w:val="21"/>
        </w:rPr>
        <w:t>面积扩大（</w:t>
      </w:r>
      <w:r>
        <w:rPr>
          <w:rFonts w:hint="eastAsia"/>
          <w:szCs w:val="21"/>
        </w:rPr>
        <w:t>3</w:t>
      </w:r>
      <w:r>
        <w:rPr>
          <w:szCs w:val="21"/>
        </w:rPr>
        <w:t>分）；至21世纪初期，新达赉湖，面积缩小，说明呼伦湖水位降低</w:t>
      </w:r>
      <w:r>
        <w:rPr>
          <w:rFonts w:hint="eastAsia"/>
          <w:szCs w:val="21"/>
        </w:rPr>
        <w:t>，</w:t>
      </w:r>
      <w:r>
        <w:rPr>
          <w:szCs w:val="21"/>
        </w:rPr>
        <w:t>面积也在萎缩（3分）。</w:t>
      </w:r>
    </w:p>
    <w:p>
      <w:pPr>
        <w:spacing w:line="360" w:lineRule="exact"/>
        <w:ind w:firstLine="420" w:firstLineChars="200"/>
        <w:rPr>
          <w:szCs w:val="21"/>
        </w:rPr>
      </w:pPr>
      <w:r>
        <w:rPr>
          <w:szCs w:val="21"/>
        </w:rPr>
        <w:t>（3）地质历史时期，湖水长期对西岸</w:t>
      </w:r>
      <w:r>
        <w:rPr>
          <w:rFonts w:hint="eastAsia"/>
          <w:szCs w:val="21"/>
        </w:rPr>
        <w:t>山地</w:t>
      </w:r>
      <w:r>
        <w:rPr>
          <w:szCs w:val="21"/>
        </w:rPr>
        <w:t>进行冲刷侵蚀，湖岸（崖）逐渐后退，形成了湖蚀台地（4分）；受构造运动影响，湖盆再次下沉，湖水水位降</w:t>
      </w:r>
      <w:r>
        <w:rPr>
          <w:rFonts w:hint="eastAsia"/>
          <w:szCs w:val="21"/>
        </w:rPr>
        <w:t>低</w:t>
      </w:r>
      <w:r>
        <w:rPr>
          <w:szCs w:val="21"/>
        </w:rPr>
        <w:t>，古湖蚀台地裸露（3分）；之后，湖水对新的湖岸进行冲刷侵蚀，</w:t>
      </w:r>
      <w:r>
        <w:rPr>
          <w:rFonts w:hint="eastAsia"/>
          <w:szCs w:val="21"/>
        </w:rPr>
        <w:t>随</w:t>
      </w:r>
      <w:r>
        <w:rPr>
          <w:szCs w:val="21"/>
        </w:rPr>
        <w:t>补给减少</w:t>
      </w:r>
      <w:r>
        <w:rPr>
          <w:rFonts w:hint="eastAsia"/>
          <w:szCs w:val="21"/>
        </w:rPr>
        <w:t>和</w:t>
      </w:r>
      <w:r>
        <w:rPr>
          <w:szCs w:val="21"/>
        </w:rPr>
        <w:t>湖水水位下降，形成现代湖蚀台地（3分）。</w:t>
      </w:r>
    </w:p>
    <w:p>
      <w:pPr>
        <w:spacing w:line="360" w:lineRule="exact"/>
        <w:rPr>
          <w:kern w:val="0"/>
          <w:szCs w:val="21"/>
          <w:lang w:val="zh-CN"/>
        </w:rPr>
      </w:pPr>
      <w:r>
        <w:rPr>
          <w:kern w:val="0"/>
          <w:szCs w:val="21"/>
          <w:lang w:val="zh-CN"/>
        </w:rPr>
        <w:t>4</w:t>
      </w:r>
      <w:r>
        <w:rPr>
          <w:kern w:val="0"/>
          <w:szCs w:val="21"/>
        </w:rPr>
        <w:t>2</w:t>
      </w:r>
      <w:r>
        <w:rPr>
          <w:kern w:val="0"/>
          <w:szCs w:val="21"/>
          <w:lang w:val="zh-CN"/>
        </w:rPr>
        <w:t>.（10分）</w:t>
      </w:r>
    </w:p>
    <w:p>
      <w:pPr>
        <w:spacing w:line="360" w:lineRule="exact"/>
        <w:ind w:firstLine="525" w:firstLineChars="250"/>
        <w:rPr>
          <w:szCs w:val="21"/>
        </w:rPr>
      </w:pPr>
      <w:r>
        <w:rPr>
          <w:rFonts w:hint="eastAsia"/>
          <w:kern w:val="0"/>
          <w:szCs w:val="21"/>
          <w:lang w:val="zh-CN"/>
        </w:rPr>
        <w:t>鼓励青年回乡创业（</w:t>
      </w:r>
      <w:r>
        <w:rPr>
          <w:rFonts w:hint="eastAsia"/>
          <w:kern w:val="0"/>
          <w:szCs w:val="21"/>
        </w:rPr>
        <w:t>2分</w:t>
      </w:r>
      <w:r>
        <w:rPr>
          <w:rFonts w:hint="eastAsia"/>
          <w:kern w:val="0"/>
          <w:szCs w:val="21"/>
          <w:lang w:val="zh-CN"/>
        </w:rPr>
        <w:t>）；</w:t>
      </w:r>
      <w:r>
        <w:rPr>
          <w:szCs w:val="21"/>
        </w:rPr>
        <w:t>因地制宜打造特色乡村旅游项目，丰富和深化旅游内涵（</w:t>
      </w:r>
      <w:r>
        <w:rPr>
          <w:rFonts w:hint="eastAsia"/>
          <w:szCs w:val="21"/>
        </w:rPr>
        <w:t>2</w:t>
      </w:r>
      <w:r>
        <w:rPr>
          <w:szCs w:val="21"/>
        </w:rPr>
        <w:t>分），如增加旅游资源的文化、科技内涵</w:t>
      </w:r>
      <w:r>
        <w:rPr>
          <w:rFonts w:hint="eastAsia"/>
          <w:szCs w:val="21"/>
        </w:rPr>
        <w:t>（或</w:t>
      </w:r>
      <w:r>
        <w:rPr>
          <w:szCs w:val="21"/>
        </w:rPr>
        <w:t>增强旅游项目的体验性，提高康养性</w:t>
      </w:r>
      <w:r>
        <w:rPr>
          <w:rFonts w:hint="eastAsia"/>
          <w:szCs w:val="21"/>
        </w:rPr>
        <w:t>）</w:t>
      </w:r>
      <w:r>
        <w:rPr>
          <w:szCs w:val="21"/>
        </w:rPr>
        <w:t>（</w:t>
      </w:r>
      <w:r>
        <w:rPr>
          <w:rFonts w:hint="eastAsia"/>
          <w:szCs w:val="21"/>
        </w:rPr>
        <w:t>2</w:t>
      </w:r>
      <w:r>
        <w:rPr>
          <w:szCs w:val="21"/>
        </w:rPr>
        <w:t>分）等。</w:t>
      </w:r>
      <w:r>
        <w:rPr>
          <w:rFonts w:hint="eastAsia"/>
          <w:szCs w:val="21"/>
        </w:rPr>
        <w:t>完善并</w:t>
      </w:r>
      <w:r>
        <w:rPr>
          <w:szCs w:val="21"/>
        </w:rPr>
        <w:t>提升乡村交通、吃、住等服务水平（2分）。创建品牌，提高自身知名度（2分）。</w:t>
      </w:r>
    </w:p>
    <w:p>
      <w:pPr>
        <w:spacing w:line="360" w:lineRule="exact"/>
        <w:rPr>
          <w:szCs w:val="21"/>
          <w:lang w:val="zh-CN"/>
        </w:rPr>
      </w:pPr>
      <w:r>
        <w:rPr>
          <w:szCs w:val="21"/>
          <w:lang w:val="zh-CN"/>
        </w:rPr>
        <w:t>43.（10分）</w:t>
      </w:r>
    </w:p>
    <w:p>
      <w:pPr>
        <w:spacing w:line="360" w:lineRule="exact"/>
        <w:ind w:firstLine="525" w:firstLineChars="250"/>
        <w:rPr>
          <w:rFonts w:hint="eastAsia"/>
          <w:szCs w:val="21"/>
        </w:rPr>
      </w:pPr>
      <w:r>
        <w:rPr>
          <w:szCs w:val="21"/>
        </w:rPr>
        <w:t>80—90年代</w:t>
      </w:r>
      <w:r>
        <w:rPr>
          <w:rFonts w:hint="eastAsia"/>
          <w:szCs w:val="21"/>
        </w:rPr>
        <w:t>，湿地面积随耕地面积增加而大增（2分）。原因是开垦</w:t>
      </w:r>
      <w:r>
        <w:rPr>
          <w:szCs w:val="21"/>
        </w:rPr>
        <w:t>耕地，</w:t>
      </w:r>
      <w:r>
        <w:rPr>
          <w:rFonts w:hint="eastAsia"/>
          <w:szCs w:val="21"/>
        </w:rPr>
        <w:t>修建</w:t>
      </w:r>
      <w:r>
        <w:rPr>
          <w:szCs w:val="21"/>
        </w:rPr>
        <w:t>灌渠和水利工程（2分），漫灌渗漏为湿地提供持续稳定的补给</w:t>
      </w:r>
      <w:r>
        <w:rPr>
          <w:rFonts w:hint="eastAsia"/>
          <w:szCs w:val="21"/>
        </w:rPr>
        <w:t>，（</w:t>
      </w:r>
      <w:r>
        <w:rPr>
          <w:szCs w:val="21"/>
        </w:rPr>
        <w:t>耕地间的空地扩大为湿地</w:t>
      </w:r>
      <w:r>
        <w:rPr>
          <w:rFonts w:hint="eastAsia"/>
          <w:szCs w:val="21"/>
        </w:rPr>
        <w:t>）</w:t>
      </w:r>
      <w:r>
        <w:rPr>
          <w:szCs w:val="21"/>
        </w:rPr>
        <w:t>（</w:t>
      </w:r>
      <w:r>
        <w:rPr>
          <w:rFonts w:hint="eastAsia"/>
          <w:szCs w:val="21"/>
        </w:rPr>
        <w:t>2</w:t>
      </w:r>
      <w:r>
        <w:rPr>
          <w:szCs w:val="21"/>
        </w:rPr>
        <w:t>分）</w:t>
      </w:r>
      <w:r>
        <w:rPr>
          <w:rFonts w:hint="eastAsia"/>
          <w:szCs w:val="21"/>
        </w:rPr>
        <w:t>。90年代以后，耕地与湿地面积保持相对稳定（2分）。原因是耕地虽停止扩张，但水利工程和灌溉仍然存在，湿地面积变化较稳定（2分）。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rFonts w:hint="eastAsia" w:ascii="宋体" w:hAnsi="宋体"/>
        <w:sz w:val="21"/>
      </w:rPr>
    </w:pPr>
    <w:r>
      <w:rPr>
        <w:rStyle w:val="10"/>
        <w:rFonts w:hint="eastAsia" w:ascii="宋体" w:hAnsi="宋体"/>
        <w:sz w:val="21"/>
      </w:rPr>
      <w:t>地理答案第</w:t>
    </w:r>
    <w:r>
      <w:rPr>
        <w:rFonts w:ascii="宋体" w:hAnsi="宋体"/>
        <w:sz w:val="21"/>
      </w:rPr>
      <w:fldChar w:fldCharType="begin"/>
    </w:r>
    <w:r>
      <w:rPr>
        <w:rStyle w:val="10"/>
        <w:rFonts w:ascii="宋体" w:hAnsi="宋体"/>
        <w:sz w:val="21"/>
      </w:rPr>
      <w:instrText xml:space="preserve"> PAGE </w:instrText>
    </w:r>
    <w:r>
      <w:rPr>
        <w:rFonts w:ascii="宋体" w:hAnsi="宋体"/>
        <w:sz w:val="21"/>
      </w:rPr>
      <w:fldChar w:fldCharType="separate"/>
    </w:r>
    <w:r>
      <w:rPr>
        <w:rStyle w:val="10"/>
        <w:rFonts w:ascii="宋体" w:hAnsi="宋体"/>
        <w:sz w:val="21"/>
        <w:lang/>
      </w:rPr>
      <w:t>2</w:t>
    </w:r>
    <w:r>
      <w:rPr>
        <w:rFonts w:ascii="宋体" w:hAnsi="宋体"/>
        <w:sz w:val="21"/>
      </w:rPr>
      <w:fldChar w:fldCharType="end"/>
    </w:r>
    <w:r>
      <w:rPr>
        <w:rStyle w:val="10"/>
        <w:rFonts w:hint="eastAsia" w:ascii="宋体" w:hAnsi="宋体"/>
        <w:sz w:val="21"/>
      </w:rPr>
      <w:t>页（共</w:t>
    </w:r>
    <w:r>
      <w:rPr>
        <w:rStyle w:val="10"/>
        <w:rFonts w:ascii="宋体" w:hAnsi="宋体"/>
        <w:sz w:val="21"/>
      </w:rPr>
      <w:t>1</w:t>
    </w:r>
    <w:r>
      <w:rPr>
        <w:rStyle w:val="10"/>
        <w:rFonts w:hint="eastAsia" w:ascii="宋体" w:hAnsi="宋体"/>
        <w:sz w:val="21"/>
      </w:rPr>
      <w:t>页）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657985"/>
          <wp:effectExtent l="0" t="0" r="2540" b="0"/>
          <wp:wrapNone/>
          <wp:docPr id="1" name="WordPictureWatermark28740" descr="logos升空教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740" descr="logos升空教育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7E"/>
    <w:rsid w:val="000B47A4"/>
    <w:rsid w:val="00215BD1"/>
    <w:rsid w:val="00266BF4"/>
    <w:rsid w:val="004D1CB5"/>
    <w:rsid w:val="005B7F88"/>
    <w:rsid w:val="005F6207"/>
    <w:rsid w:val="007F7FC6"/>
    <w:rsid w:val="00845285"/>
    <w:rsid w:val="00855570"/>
    <w:rsid w:val="00865EA9"/>
    <w:rsid w:val="00923895"/>
    <w:rsid w:val="00925896"/>
    <w:rsid w:val="009D1FF6"/>
    <w:rsid w:val="009E6C44"/>
    <w:rsid w:val="00A41A7E"/>
    <w:rsid w:val="00AA6867"/>
    <w:rsid w:val="00AC57FA"/>
    <w:rsid w:val="00B25085"/>
    <w:rsid w:val="00B41472"/>
    <w:rsid w:val="00B810E2"/>
    <w:rsid w:val="00C018F4"/>
    <w:rsid w:val="00CA47AB"/>
    <w:rsid w:val="00D54CD9"/>
    <w:rsid w:val="00DF72AE"/>
    <w:rsid w:val="00E04809"/>
    <w:rsid w:val="00E75044"/>
    <w:rsid w:val="00EE7E8C"/>
    <w:rsid w:val="00EF022A"/>
    <w:rsid w:val="00F35CCC"/>
    <w:rsid w:val="014814AE"/>
    <w:rsid w:val="04837EC3"/>
    <w:rsid w:val="0E916846"/>
    <w:rsid w:val="19334BF5"/>
    <w:rsid w:val="197F5AEE"/>
    <w:rsid w:val="20235945"/>
    <w:rsid w:val="36186F1B"/>
    <w:rsid w:val="43410364"/>
    <w:rsid w:val="52170180"/>
    <w:rsid w:val="58BF4F36"/>
    <w:rsid w:val="5C4E7FEC"/>
    <w:rsid w:val="5DCA20A1"/>
    <w:rsid w:val="75FF445C"/>
    <w:rsid w:val="7CC4644A"/>
    <w:rsid w:val="7D202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color w:val="333333"/>
      <w:kern w:val="0"/>
      <w:sz w:val="2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iPriority w:val="0"/>
    <w:rPr>
      <w:rFonts w:hint="eastAsia" w:ascii="宋体" w:hAnsi="Courier New" w:cs="Courier New"/>
      <w:szCs w:val="21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page number"/>
    <w:semiHidden/>
    <w:uiPriority w:val="0"/>
  </w:style>
  <w:style w:type="paragraph" w:customStyle="1" w:styleId="11">
    <w:name w:val="列出段落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dfef</Company>
  <Pages>1</Pages>
  <Words>155</Words>
  <Characters>885</Characters>
  <Lines>7</Lines>
  <Paragraphs>2</Paragraphs>
  <TotalTime>1</TotalTime>
  <ScaleCrop>false</ScaleCrop>
  <LinksUpToDate>false</LinksUpToDate>
  <CharactersWithSpaces>1038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2015-12-29T03:23:00Z</dcterms:created>
  <dc:creator>dfg</dc:creator>
  <cp:lastModifiedBy>李</cp:lastModifiedBy>
  <cp:lastPrinted>2021-10-22T09:00:00Z</cp:lastPrinted>
  <dcterms:modified xsi:type="dcterms:W3CDTF">2021-11-02T12:50:40Z</dcterms:modified>
  <dc:title>秘密 ★ 启用前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887EF99E8A8246DEB40E0A3C9FD1D5F3</vt:lpwstr>
  </property>
</Properties>
</file>